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0E0" w:rsidRPr="00F258AD" w:rsidRDefault="00F045F2" w:rsidP="00F045F2">
      <w:pPr>
        <w:spacing w:after="0" w:line="240" w:lineRule="auto"/>
        <w:jc w:val="center"/>
        <w:rPr>
          <w:rFonts w:ascii="Verdana" w:hAnsi="Verdana"/>
          <w:color w:val="806000" w:themeColor="accent4" w:themeShade="80"/>
          <w:sz w:val="32"/>
          <w:szCs w:val="32"/>
        </w:rPr>
      </w:pPr>
      <w:bookmarkStart w:id="0" w:name="_GoBack"/>
      <w:bookmarkEnd w:id="0"/>
      <w:r w:rsidRPr="00F258AD">
        <w:rPr>
          <w:rFonts w:ascii="Verdana" w:hAnsi="Verdana"/>
          <w:color w:val="806000" w:themeColor="accent4" w:themeShade="80"/>
          <w:sz w:val="32"/>
          <w:szCs w:val="32"/>
        </w:rPr>
        <w:t>Lieux-dits ou terroirs</w:t>
      </w:r>
    </w:p>
    <w:p w:rsidR="00F045F2" w:rsidRPr="00BA5DA3" w:rsidRDefault="00F045F2" w:rsidP="00F045F2">
      <w:pPr>
        <w:spacing w:after="0" w:line="240" w:lineRule="auto"/>
        <w:jc w:val="center"/>
        <w:rPr>
          <w:rFonts w:ascii="Verdana" w:hAnsi="Verdana"/>
          <w:color w:val="806000" w:themeColor="accent4" w:themeShade="80"/>
          <w:sz w:val="20"/>
          <w:szCs w:val="20"/>
        </w:rPr>
      </w:pPr>
    </w:p>
    <w:p w:rsidR="00F045F2" w:rsidRPr="00BA5DA3" w:rsidRDefault="00F045F2" w:rsidP="00F045F2">
      <w:pPr>
        <w:spacing w:after="0" w:line="240" w:lineRule="auto"/>
        <w:jc w:val="center"/>
        <w:rPr>
          <w:rFonts w:ascii="Verdana" w:hAnsi="Verdana"/>
          <w:color w:val="806000" w:themeColor="accent4" w:themeShade="80"/>
          <w:sz w:val="20"/>
          <w:szCs w:val="20"/>
        </w:rPr>
      </w:pPr>
    </w:p>
    <w:p w:rsidR="00BA5DA3" w:rsidRPr="00F258AD" w:rsidRDefault="00F045F2" w:rsidP="00F045F2">
      <w:pPr>
        <w:spacing w:after="0" w:line="240" w:lineRule="auto"/>
        <w:jc w:val="both"/>
        <w:rPr>
          <w:rFonts w:ascii="Verdana" w:hAnsi="Verdana"/>
          <w:color w:val="806000" w:themeColor="accent4" w:themeShade="80"/>
          <w:sz w:val="24"/>
          <w:szCs w:val="24"/>
        </w:rPr>
      </w:pPr>
      <w:r w:rsidRPr="00F258AD">
        <w:rPr>
          <w:rFonts w:ascii="Verdana" w:hAnsi="Verdana"/>
          <w:color w:val="806000" w:themeColor="accent4" w:themeShade="80"/>
          <w:sz w:val="24"/>
          <w:szCs w:val="24"/>
        </w:rPr>
        <w:t>Même si certains sont devenus des quartiers habités, ils ont d’abord été des terroirs ou des lieux-dits. Ces endroits que nos ancêtres situaient, disons, « à la louche » parfois.</w:t>
      </w:r>
    </w:p>
    <w:p w:rsidR="00F045F2" w:rsidRDefault="00F045F2" w:rsidP="00F045F2">
      <w:pPr>
        <w:spacing w:after="0" w:line="240" w:lineRule="auto"/>
        <w:jc w:val="both"/>
        <w:rPr>
          <w:rFonts w:ascii="Verdana" w:hAnsi="Verdana"/>
          <w:color w:val="806000" w:themeColor="accent4" w:themeShade="80"/>
          <w:sz w:val="24"/>
          <w:szCs w:val="24"/>
        </w:rPr>
      </w:pPr>
      <w:r w:rsidRPr="00F258AD">
        <w:rPr>
          <w:rFonts w:ascii="Verdana" w:hAnsi="Verdana"/>
          <w:color w:val="806000" w:themeColor="accent4" w:themeShade="80"/>
          <w:sz w:val="24"/>
          <w:szCs w:val="24"/>
        </w:rPr>
        <w:t xml:space="preserve">J’ai souvent rencontré, dans les actes notariés, des terroirs mouvant, glissant vers l’orient ou le septentrion, s’égarant parfois au couchant ou au midi… Même le notaire s’avouait perdu, mais </w:t>
      </w:r>
      <w:r w:rsidR="00E471C2" w:rsidRPr="00F258AD">
        <w:rPr>
          <w:rFonts w:ascii="Verdana" w:hAnsi="Verdana"/>
          <w:color w:val="806000" w:themeColor="accent4" w:themeShade="80"/>
          <w:sz w:val="24"/>
          <w:szCs w:val="24"/>
        </w:rPr>
        <w:t>la parole du propriétaire prévalait</w:t>
      </w:r>
      <w:r w:rsidR="00BA5DA3" w:rsidRPr="00F258AD">
        <w:rPr>
          <w:rFonts w:ascii="Verdana" w:hAnsi="Verdana"/>
          <w:color w:val="806000" w:themeColor="accent4" w:themeShade="80"/>
          <w:sz w:val="24"/>
          <w:szCs w:val="24"/>
        </w:rPr>
        <w:t xml:space="preserve"> toujours</w:t>
      </w:r>
      <w:r w:rsidR="00E471C2" w:rsidRPr="00F258AD">
        <w:rPr>
          <w:rFonts w:ascii="Verdana" w:hAnsi="Verdana"/>
          <w:color w:val="806000" w:themeColor="accent4" w:themeShade="80"/>
          <w:sz w:val="24"/>
          <w:szCs w:val="24"/>
        </w:rPr>
        <w:t>, surtout qu’il devait l’authentifier avec les confins de son bien.</w:t>
      </w:r>
      <w:r w:rsidR="00D05CF4" w:rsidRPr="00F258AD">
        <w:rPr>
          <w:rFonts w:ascii="Verdana" w:hAnsi="Verdana"/>
          <w:color w:val="806000" w:themeColor="accent4" w:themeShade="80"/>
          <w:sz w:val="24"/>
          <w:szCs w:val="24"/>
        </w:rPr>
        <w:t xml:space="preserve"> Sauriez-vous situer </w:t>
      </w:r>
      <w:r w:rsidR="00D05CF4" w:rsidRPr="00F258AD">
        <w:rPr>
          <w:rFonts w:ascii="Verdana" w:hAnsi="Verdana"/>
          <w:i/>
          <w:color w:val="806000" w:themeColor="accent4" w:themeShade="80"/>
          <w:sz w:val="24"/>
          <w:szCs w:val="24"/>
        </w:rPr>
        <w:t>las Cabras lourdas</w:t>
      </w:r>
      <w:r w:rsidR="00D05CF4" w:rsidRPr="00F258AD">
        <w:rPr>
          <w:rFonts w:ascii="Verdana" w:hAnsi="Verdana"/>
          <w:color w:val="806000" w:themeColor="accent4" w:themeShade="80"/>
          <w:sz w:val="24"/>
          <w:szCs w:val="24"/>
        </w:rPr>
        <w:t xml:space="preserve"> ou </w:t>
      </w:r>
      <w:r w:rsidR="00D05CF4" w:rsidRPr="00F258AD">
        <w:rPr>
          <w:rFonts w:ascii="Verdana" w:hAnsi="Verdana"/>
          <w:i/>
          <w:color w:val="806000" w:themeColor="accent4" w:themeShade="80"/>
          <w:sz w:val="24"/>
          <w:szCs w:val="24"/>
        </w:rPr>
        <w:t>Gardequibaisle</w:t>
      </w:r>
      <w:r w:rsidR="00D05CF4" w:rsidRPr="00F258AD">
        <w:rPr>
          <w:rFonts w:ascii="Verdana" w:hAnsi="Verdana"/>
          <w:color w:val="806000" w:themeColor="accent4" w:themeShade="80"/>
          <w:sz w:val="24"/>
          <w:szCs w:val="24"/>
        </w:rPr>
        <w:t> ?</w:t>
      </w:r>
    </w:p>
    <w:p w:rsidR="00EB4A91" w:rsidRDefault="00EB4A91" w:rsidP="00F045F2">
      <w:pPr>
        <w:spacing w:after="0" w:line="240" w:lineRule="auto"/>
        <w:jc w:val="both"/>
        <w:rPr>
          <w:rFonts w:ascii="Verdana" w:hAnsi="Verdana"/>
          <w:color w:val="806000" w:themeColor="accent4" w:themeShade="80"/>
          <w:sz w:val="24"/>
          <w:szCs w:val="24"/>
        </w:rPr>
      </w:pPr>
    </w:p>
    <w:p w:rsidR="00EB4A91" w:rsidRDefault="00EB4A91" w:rsidP="00EB4A91">
      <w:pPr>
        <w:spacing w:after="0" w:line="240" w:lineRule="auto"/>
        <w:jc w:val="center"/>
        <w:rPr>
          <w:rFonts w:ascii="Verdana" w:hAnsi="Verdana"/>
          <w:color w:val="806000" w:themeColor="accent4" w:themeShade="80"/>
          <w:sz w:val="24"/>
          <w:szCs w:val="24"/>
        </w:rPr>
      </w:pPr>
      <w:r>
        <w:rPr>
          <w:rFonts w:ascii="Verdana" w:hAnsi="Verdana"/>
          <w:noProof/>
          <w:color w:val="FFC000" w:themeColor="accent4"/>
          <w:sz w:val="24"/>
          <w:szCs w:val="24"/>
          <w:lang w:eastAsia="fr-FR"/>
        </w:rPr>
        <w:drawing>
          <wp:inline distT="0" distB="0" distL="0" distR="0">
            <wp:extent cx="5760720" cy="43135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10-29_Vue des Caves SAVARON_taille réduit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A91" w:rsidRPr="00F258AD" w:rsidRDefault="00EB4A91" w:rsidP="00F045F2">
      <w:pPr>
        <w:spacing w:after="0" w:line="240" w:lineRule="auto"/>
        <w:jc w:val="both"/>
        <w:rPr>
          <w:rFonts w:ascii="Verdana" w:hAnsi="Verdana"/>
          <w:color w:val="806000" w:themeColor="accent4" w:themeShade="80"/>
          <w:sz w:val="24"/>
          <w:szCs w:val="24"/>
        </w:rPr>
      </w:pPr>
    </w:p>
    <w:p w:rsidR="00E471C2" w:rsidRPr="00F258AD" w:rsidRDefault="00E471C2" w:rsidP="00F045F2">
      <w:pPr>
        <w:spacing w:after="0" w:line="240" w:lineRule="auto"/>
        <w:jc w:val="both"/>
        <w:rPr>
          <w:rFonts w:ascii="Verdana" w:hAnsi="Verdana"/>
          <w:color w:val="806000" w:themeColor="accent4" w:themeShade="80"/>
          <w:sz w:val="24"/>
          <w:szCs w:val="24"/>
        </w:rPr>
      </w:pPr>
      <w:r w:rsidRPr="00F258AD">
        <w:rPr>
          <w:rFonts w:ascii="Verdana" w:hAnsi="Verdana"/>
          <w:color w:val="806000" w:themeColor="accent4" w:themeShade="80"/>
          <w:sz w:val="24"/>
          <w:szCs w:val="24"/>
        </w:rPr>
        <w:t xml:space="preserve">Cependant, même aujourd’hui, aucun Aubiérois ne saurait ignorer où se </w:t>
      </w:r>
      <w:r w:rsidR="00BA5DA3" w:rsidRPr="00F258AD">
        <w:rPr>
          <w:rFonts w:ascii="Verdana" w:hAnsi="Verdana"/>
          <w:color w:val="806000" w:themeColor="accent4" w:themeShade="80"/>
          <w:sz w:val="24"/>
          <w:szCs w:val="24"/>
        </w:rPr>
        <w:t>trouvent</w:t>
      </w:r>
      <w:r w:rsidRPr="00F258AD">
        <w:rPr>
          <w:rFonts w:ascii="Verdana" w:hAnsi="Verdana"/>
          <w:color w:val="806000" w:themeColor="accent4" w:themeShade="80"/>
          <w:sz w:val="24"/>
          <w:szCs w:val="24"/>
        </w:rPr>
        <w:t xml:space="preserve"> les Cézeaux,</w:t>
      </w:r>
      <w:r w:rsidR="00D05CF4" w:rsidRPr="00F258AD">
        <w:rPr>
          <w:rFonts w:ascii="Verdana" w:hAnsi="Verdana"/>
          <w:color w:val="806000" w:themeColor="accent4" w:themeShade="80"/>
          <w:sz w:val="24"/>
          <w:szCs w:val="24"/>
        </w:rPr>
        <w:t xml:space="preserve"> Malmouche,</w:t>
      </w:r>
      <w:r w:rsidRPr="00F258AD">
        <w:rPr>
          <w:rFonts w:ascii="Verdana" w:hAnsi="Verdana"/>
          <w:color w:val="806000" w:themeColor="accent4" w:themeShade="80"/>
          <w:sz w:val="24"/>
          <w:szCs w:val="24"/>
        </w:rPr>
        <w:t xml:space="preserve"> le Puy ou les Sauzettes…</w:t>
      </w:r>
      <w:r w:rsidR="00BA5DA3" w:rsidRPr="00F258AD">
        <w:rPr>
          <w:rFonts w:ascii="Verdana" w:hAnsi="Verdana"/>
          <w:color w:val="806000" w:themeColor="accent4" w:themeShade="80"/>
          <w:sz w:val="24"/>
          <w:szCs w:val="24"/>
        </w:rPr>
        <w:t xml:space="preserve"> N’est-ce pas ?</w:t>
      </w:r>
    </w:p>
    <w:p w:rsidR="00F045F2" w:rsidRDefault="00F045F2" w:rsidP="00F045F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F045F2" w:rsidRDefault="00F045F2" w:rsidP="00F045F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F045F2" w:rsidRPr="00F045F2" w:rsidRDefault="00F045F2" w:rsidP="00F045F2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46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</w:tblGrid>
      <w:tr w:rsidR="00F045F2" w:rsidRPr="00F045F2" w:rsidTr="009568E9">
        <w:trPr>
          <w:trHeight w:val="25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fr-FR"/>
              </w:rPr>
              <w:t>Lieux-dits et/ou terroirs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Bade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Barre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Bezou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Bigourdinas (las)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Brèche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Cézeaux (les)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Chambon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lastRenderedPageBreak/>
              <w:t>Champt cours</w:t>
            </w:r>
            <w:r w:rsidR="00E471C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 xml:space="preserve"> ou Champcour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Champvoisin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Chantegrolle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Chapelle (quartier de 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Chardonne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Chaufour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Chazots (les)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Chebarde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Chèvres lourdes (les)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Cime du Puy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Cime du Taureau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proofErr w:type="spellStart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Cluzel</w:t>
            </w:r>
            <w:proofErr w:type="spellEnd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 xml:space="preserve">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proofErr w:type="spellStart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Conilheras</w:t>
            </w:r>
            <w:proofErr w:type="spellEnd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 xml:space="preserve"> (las)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Côte-Blanche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Creux des Malades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9568E9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58240" behindDoc="1" locked="0" layoutInCell="1" allowOverlap="1" wp14:anchorId="5C1D9326" wp14:editId="75A2EE4B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6985</wp:posOffset>
                  </wp:positionV>
                  <wp:extent cx="4876800" cy="3273425"/>
                  <wp:effectExtent l="0" t="0" r="0" b="317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ubière_Cadastre 1831_Vue d'ensemble taille réduite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27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45F2"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Creux ou Cros de Mallemouche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Croix blanche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proofErr w:type="spellStart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Courchevas</w:t>
            </w:r>
            <w:proofErr w:type="spellEnd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 xml:space="preserve"> (las)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Croix de la Pierre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Croix de l'Arbre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proofErr w:type="spellStart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Crouzeyras</w:t>
            </w:r>
            <w:proofErr w:type="spellEnd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 xml:space="preserve"> (las)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proofErr w:type="spellStart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Déribe</w:t>
            </w:r>
            <w:proofErr w:type="spellEnd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 xml:space="preserve">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Foisses (les)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Font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Font Baubeyre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Font du Renard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Fontaine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Fontaine de Murol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Fontête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Gardequibaisle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Garenne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 xml:space="preserve">Gravière (la) </w:t>
            </w:r>
            <w:r w:rsidRPr="00F045F2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fr-FR"/>
              </w:rPr>
              <w:t>[deux terroirs à ce nom]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Gravins (les)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Horts de Meusnier (les)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Landet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9568E9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9568E9">
              <w:rPr>
                <w:rFonts w:ascii="Verdana" w:eastAsia="Times New Roman" w:hAnsi="Verdana" w:cs="Times New Roman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39B35C9C" wp14:editId="30F4A503">
                      <wp:simplePos x="0" y="0"/>
                      <wp:positionH relativeFrom="column">
                        <wp:posOffset>3303905</wp:posOffset>
                      </wp:positionH>
                      <wp:positionV relativeFrom="paragraph">
                        <wp:posOffset>86360</wp:posOffset>
                      </wp:positionV>
                      <wp:extent cx="2360930" cy="1404620"/>
                      <wp:effectExtent l="0" t="0" r="1270" b="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68E9" w:rsidRPr="009568E9" w:rsidRDefault="009568E9" w:rsidP="00AC7D1E">
                                  <w:pPr>
                                    <w:jc w:val="center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9568E9">
                                    <w:rPr>
                                      <w:sz w:val="18"/>
                                      <w:szCs w:val="18"/>
                                    </w:rPr>
                                    <w:t xml:space="preserve">Aubière – Vue d’ensemble - Cadastre de 1831 </w:t>
                                  </w:r>
                                  <w:r w:rsidRPr="009568E9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Archives départementales du Puy-de-Dôme.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B35C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260.15pt;margin-top:6.8pt;width:185.9pt;height:110.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" stroked="f">
                      <v:textbox style="mso-fit-shape-to-text:t">
                        <w:txbxContent>
                          <w:p w:rsidR="009568E9" w:rsidRPr="009568E9" w:rsidRDefault="009568E9" w:rsidP="00AC7D1E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568E9">
                              <w:rPr>
                                <w:sz w:val="18"/>
                                <w:szCs w:val="18"/>
                              </w:rPr>
                              <w:t xml:space="preserve">Aubière – Vue d’ensemble - Cadastre de 1831 </w:t>
                            </w:r>
                            <w:r w:rsidRPr="009568E9">
                              <w:rPr>
                                <w:i/>
                                <w:sz w:val="18"/>
                                <w:szCs w:val="18"/>
                              </w:rPr>
                              <w:t>Archives départementales du Puy-de-Dôme.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45F2"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Launade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Laurette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proofErr w:type="spellStart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Levaux</w:t>
            </w:r>
            <w:proofErr w:type="spellEnd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 xml:space="preserve"> (les)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Malmouche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Malpas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proofErr w:type="spellStart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Maly</w:t>
            </w:r>
            <w:proofErr w:type="spellEnd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 xml:space="preserve">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Maréchal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Mas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Massadou (</w:t>
            </w:r>
            <w:proofErr w:type="spellStart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lou</w:t>
            </w:r>
            <w:proofErr w:type="spellEnd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Mer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proofErr w:type="spellStart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Malpar</w:t>
            </w:r>
            <w:proofErr w:type="spellEnd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 xml:space="preserve">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Mirondet (le)</w:t>
            </w:r>
            <w:r w:rsidR="00D05CF4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 xml:space="preserve">, </w:t>
            </w:r>
            <w:proofErr w:type="spellStart"/>
            <w:r w:rsidR="00D05CF4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Milrondes</w:t>
            </w:r>
            <w:proofErr w:type="spellEnd"/>
            <w:r w:rsidR="00D05CF4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 xml:space="preserve"> ou </w:t>
            </w:r>
            <w:proofErr w:type="spellStart"/>
            <w:r w:rsidR="00D05CF4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Millerondeix</w:t>
            </w:r>
            <w:proofErr w:type="spellEnd"/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Mourette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proofErr w:type="spellStart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Muraige</w:t>
            </w:r>
            <w:proofErr w:type="spellEnd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 xml:space="preserve">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Pardieu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Péage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Pèdes (les)</w:t>
            </w:r>
            <w:r w:rsidR="00D05CF4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 xml:space="preserve"> ou las Pedas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Penderie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Peyreyre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Plantades-ouest (les)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Plantades-sud (les)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Plateforme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Pompidou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Pourliat</w:t>
            </w:r>
            <w:r w:rsidR="00D05CF4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 xml:space="preserve"> ou Proulhat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Prat Cussat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Pré de l'aire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Pré du Meusnier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Pré long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Pré neuf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Puy (la Cime du)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Puy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Puy (devant 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Quaire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Queyrou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Ramacles (les)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proofErr w:type="spellStart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Razes</w:t>
            </w:r>
            <w:proofErr w:type="spellEnd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 xml:space="preserve"> du Renard (les)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Razoux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Ribeire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Ribeyre (la Pointe de 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proofErr w:type="spellStart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Rivau</w:t>
            </w:r>
            <w:proofErr w:type="spellEnd"/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 xml:space="preserve">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Rivaux (les)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Roche-Genest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Saigne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Sauzettes (les)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Serves (les)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Thieu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Treille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Tronchère (la)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Ventadour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Verger (le)</w:t>
            </w:r>
          </w:p>
        </w:tc>
      </w:tr>
      <w:tr w:rsidR="00F045F2" w:rsidRPr="00F045F2" w:rsidTr="009568E9">
        <w:trPr>
          <w:trHeight w:val="25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5F2" w:rsidRPr="00F045F2" w:rsidRDefault="00F045F2" w:rsidP="009568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</w:pPr>
            <w:r w:rsidRPr="00F045F2">
              <w:rPr>
                <w:rFonts w:ascii="Verdana" w:eastAsia="Times New Roman" w:hAnsi="Verdana" w:cs="Times New Roman"/>
                <w:sz w:val="20"/>
                <w:szCs w:val="20"/>
                <w:lang w:eastAsia="fr-FR"/>
              </w:rPr>
              <w:t>Volte Rancondy (la)</w:t>
            </w:r>
          </w:p>
        </w:tc>
      </w:tr>
    </w:tbl>
    <w:p w:rsidR="00F045F2" w:rsidRPr="00F045F2" w:rsidRDefault="009568E9" w:rsidP="00F045F2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br w:type="textWrapping" w:clear="all"/>
      </w:r>
    </w:p>
    <w:p w:rsidR="00F045F2" w:rsidRDefault="00F045F2" w:rsidP="00F045F2">
      <w:pPr>
        <w:spacing w:after="0" w:line="240" w:lineRule="auto"/>
        <w:rPr>
          <w:rFonts w:ascii="Verdana" w:hAnsi="Verdana"/>
          <w:sz w:val="20"/>
          <w:szCs w:val="20"/>
        </w:rPr>
      </w:pPr>
    </w:p>
    <w:p w:rsidR="00F258AD" w:rsidRDefault="00F258AD" w:rsidP="00F045F2">
      <w:pPr>
        <w:spacing w:after="0" w:line="240" w:lineRule="auto"/>
        <w:rPr>
          <w:rFonts w:ascii="Verdana" w:hAnsi="Verdana"/>
          <w:sz w:val="20"/>
          <w:szCs w:val="20"/>
        </w:rPr>
      </w:pPr>
    </w:p>
    <w:p w:rsidR="00F258AD" w:rsidRDefault="00F258AD" w:rsidP="00F258AD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Bien sûr, tous les terroirs ou lieux-dits ci-dessus ont été tirés des actes notariés ou documents anciens, tels que des terriers ou transactions antérieurs à la Révolution. </w:t>
      </w:r>
    </w:p>
    <w:p w:rsidR="00F258AD" w:rsidRDefault="00F258AD" w:rsidP="00F258AD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Ces sources sont issues des archives départementales du Puy-de-Dôme, archives communales d’Aubière ou de tous autres dépôts d’archives,</w:t>
      </w:r>
      <w:r w:rsidR="00D747F9">
        <w:rPr>
          <w:rFonts w:ascii="Verdana" w:hAnsi="Verdana"/>
          <w:sz w:val="20"/>
          <w:szCs w:val="20"/>
        </w:rPr>
        <w:t xml:space="preserve"> privés,</w:t>
      </w:r>
      <w:r>
        <w:rPr>
          <w:rFonts w:ascii="Verdana" w:hAnsi="Verdana"/>
          <w:sz w:val="20"/>
          <w:szCs w:val="20"/>
        </w:rPr>
        <w:t xml:space="preserve"> régionaux ou nationaux.</w:t>
      </w:r>
    </w:p>
    <w:p w:rsidR="00F258AD" w:rsidRDefault="00F258AD" w:rsidP="00F258AD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F258AD" w:rsidRDefault="00F258AD" w:rsidP="00F258AD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F258AD" w:rsidRDefault="00F258AD" w:rsidP="00F258AD">
      <w:pPr>
        <w:spacing w:after="0" w:line="240" w:lineRule="auto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sz w:val="20"/>
          <w:szCs w:val="20"/>
        </w:rPr>
        <w:t>©</w:t>
      </w:r>
      <w:r>
        <w:rPr>
          <w:rFonts w:ascii="Verdana" w:hAnsi="Verdana"/>
          <w:i/>
          <w:sz w:val="20"/>
          <w:szCs w:val="20"/>
        </w:rPr>
        <w:t xml:space="preserve"> - Pierre Bourcheix, 2024</w:t>
      </w:r>
    </w:p>
    <w:p w:rsidR="00F258AD" w:rsidRPr="00F258AD" w:rsidRDefault="00F258AD" w:rsidP="00F258AD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F045F2" w:rsidRPr="00F045F2" w:rsidRDefault="00F045F2" w:rsidP="00F045F2">
      <w:pPr>
        <w:spacing w:after="0" w:line="240" w:lineRule="auto"/>
        <w:rPr>
          <w:rFonts w:ascii="Verdana" w:hAnsi="Verdana"/>
          <w:sz w:val="20"/>
          <w:szCs w:val="20"/>
        </w:rPr>
      </w:pPr>
    </w:p>
    <w:sectPr w:rsidR="00F045F2" w:rsidRPr="00F045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5F2"/>
    <w:rsid w:val="002C7F15"/>
    <w:rsid w:val="009568E9"/>
    <w:rsid w:val="00AC7D1E"/>
    <w:rsid w:val="00BA5DA3"/>
    <w:rsid w:val="00D05CF4"/>
    <w:rsid w:val="00D747F9"/>
    <w:rsid w:val="00E471C2"/>
    <w:rsid w:val="00EB4A91"/>
    <w:rsid w:val="00F045F2"/>
    <w:rsid w:val="00F258AD"/>
    <w:rsid w:val="00F9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575C86-233C-42E5-9CAC-814762C3F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568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68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4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416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Bourcheix Bourcheix</dc:creator>
  <cp:keywords/>
  <dc:description/>
  <cp:lastModifiedBy>Bourcheix Bourcheix</cp:lastModifiedBy>
  <cp:revision>4</cp:revision>
  <cp:lastPrinted>2024-01-08T13:43:00Z</cp:lastPrinted>
  <dcterms:created xsi:type="dcterms:W3CDTF">2024-01-08T12:45:00Z</dcterms:created>
  <dcterms:modified xsi:type="dcterms:W3CDTF">2024-01-08T13:52:00Z</dcterms:modified>
</cp:coreProperties>
</file>